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805816338"/>
        <w:docPartObj>
          <w:docPartGallery w:val="Cover Pages"/>
          <w:docPartUnique/>
        </w:docPartObj>
      </w:sdtPr>
      <w:sdtEndPr/>
      <w:sdtContent>
        <w:p w14:paraId="06E990BA" w14:textId="239FDB72" w:rsidR="00FD72BD" w:rsidRDefault="00FD72BD"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6CA4EB75" wp14:editId="0D0AD73E">
                <wp:simplePos x="0" y="0"/>
                <wp:positionH relativeFrom="margin">
                  <wp:align>left</wp:align>
                </wp:positionH>
                <wp:positionV relativeFrom="margin">
                  <wp:posOffset>-428625</wp:posOffset>
                </wp:positionV>
                <wp:extent cx="2692400" cy="9144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esim logo 4 color RGB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2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D8B24B0" w14:textId="433F137C" w:rsidR="00FD72BD" w:rsidRDefault="00092DF2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F06293" wp14:editId="081D5667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1228725</wp:posOffset>
                    </wp:positionV>
                    <wp:extent cx="5591175" cy="2200275"/>
                    <wp:effectExtent l="0" t="0" r="0" b="9525"/>
                    <wp:wrapSquare wrapText="bothSides"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91175" cy="2200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242BD9" w14:textId="344CF412" w:rsidR="00A52611" w:rsidRDefault="00A52611" w:rsidP="00C66DB7">
                                <w:pPr>
                                  <w:pStyle w:val="Ttol"/>
                                  <w:spacing w:after="200"/>
                                </w:pPr>
                                <w:r>
                                  <w:t>E</w:t>
                                </w:r>
                                <w:r w:rsidR="00092DF2">
                                  <w:t xml:space="preserve">xpenditure verification </w:t>
                                </w:r>
                                <w:r w:rsidR="00FF141E">
                                  <w:t>pack</w:t>
                                </w:r>
                                <w:r>
                                  <w:t xml:space="preserve">: </w:t>
                                </w:r>
                                <w:r w:rsidR="00242B8A">
                                  <w:t>list of factual findings</w:t>
                                </w:r>
                                <w:r w:rsidR="00D978A2">
                                  <w:t xml:space="preserve"> </w:t>
                                </w:r>
                              </w:p>
                              <w:p w14:paraId="7390A2D8" w14:textId="77777777" w:rsidR="00C66DB7" w:rsidRPr="00C66DB7" w:rsidRDefault="00C66DB7" w:rsidP="00C66DB7">
                                <w:pPr>
                                  <w:pStyle w:val="Ttol"/>
                                  <w:spacing w:before="200"/>
                                  <w:rPr>
                                    <w:sz w:val="20"/>
                                  </w:rPr>
                                </w:pPr>
                              </w:p>
                              <w:p w14:paraId="0DF0D7D2" w14:textId="2B74C6C6" w:rsidR="00FD72BD" w:rsidRPr="001052CA" w:rsidRDefault="00A52611" w:rsidP="00C66DB7">
                                <w:pPr>
                                  <w:pStyle w:val="Ttol"/>
                                  <w:spacing w:before="200"/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</w:pPr>
                                <w:r w:rsidRPr="001052CA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 xml:space="preserve">Annex </w:t>
                                </w:r>
                                <w:r w:rsidR="006747DA" w:rsidRPr="001052CA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1052CA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 xml:space="preserve"> to the </w:t>
                                </w:r>
                                <w:r w:rsidR="00092DF2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>adaptation for projects with subgrants of the “F</w:t>
                                </w:r>
                                <w:r w:rsidR="00092DF2" w:rsidRPr="004D1982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>act sheet on expenditure and revenue verification</w:t>
                                </w:r>
                                <w:r w:rsidR="00092DF2">
                                  <w:rPr>
                                    <w:rFonts w:eastAsiaTheme="minorEastAsia" w:cstheme="minorBidi"/>
                                    <w:bCs/>
                                    <w:color w:val="993366"/>
                                    <w:spacing w:val="15"/>
                                    <w:kern w:val="0"/>
                                    <w:sz w:val="28"/>
                                    <w:szCs w:val="28"/>
                                  </w:rPr>
                                  <w:t xml:space="preserve"> report”</w:t>
                                </w:r>
                              </w:p>
                              <w:p w14:paraId="6F71057C" w14:textId="77777777" w:rsidR="00B3220C" w:rsidRDefault="00B3220C" w:rsidP="00B3220C"/>
                              <w:p w14:paraId="527C3CD8" w14:textId="58C25356" w:rsidR="00BB4D87" w:rsidRPr="001052CA" w:rsidRDefault="000A7760" w:rsidP="00B3220C">
                                <w:pPr>
                                  <w:pStyle w:val="Subttol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July</w:t>
                                </w:r>
                                <w:r w:rsidR="001052CA" w:rsidRPr="001052CA">
                                  <w:rPr>
                                    <w:b/>
                                    <w:bCs/>
                                  </w:rPr>
                                  <w:t xml:space="preserve"> 2020</w:t>
                                </w:r>
                                <w:r w:rsidR="00FF141E" w:rsidRPr="001052CA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F062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0;margin-top:96.75pt;width:440.25pt;height:17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" filled="f" stroked="f">
                    <v:textbox>
                      <w:txbxContent>
                        <w:p w14:paraId="0E242BD9" w14:textId="344CF412" w:rsidR="00A52611" w:rsidRDefault="00A52611" w:rsidP="00C66DB7">
                          <w:pPr>
                            <w:pStyle w:val="Ttol"/>
                            <w:spacing w:after="200"/>
                          </w:pPr>
                          <w:r>
                            <w:t>E</w:t>
                          </w:r>
                          <w:r w:rsidR="00092DF2">
                            <w:t xml:space="preserve">xpenditure verification </w:t>
                          </w:r>
                          <w:r w:rsidR="00FF141E">
                            <w:t>pack</w:t>
                          </w:r>
                          <w:r>
                            <w:t xml:space="preserve">: </w:t>
                          </w:r>
                          <w:r w:rsidR="00242B8A">
                            <w:t>list of factual findings</w:t>
                          </w:r>
                          <w:r w:rsidR="00D978A2">
                            <w:t xml:space="preserve"> </w:t>
                          </w:r>
                        </w:p>
                        <w:p w14:paraId="7390A2D8" w14:textId="77777777" w:rsidR="00C66DB7" w:rsidRPr="00C66DB7" w:rsidRDefault="00C66DB7" w:rsidP="00C66DB7">
                          <w:pPr>
                            <w:pStyle w:val="Ttol"/>
                            <w:spacing w:before="200"/>
                            <w:rPr>
                              <w:sz w:val="20"/>
                            </w:rPr>
                          </w:pPr>
                        </w:p>
                        <w:p w14:paraId="0DF0D7D2" w14:textId="2B74C6C6" w:rsidR="00FD72BD" w:rsidRPr="001052CA" w:rsidRDefault="00A52611" w:rsidP="00C66DB7">
                          <w:pPr>
                            <w:pStyle w:val="Ttol"/>
                            <w:spacing w:before="200"/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</w:pPr>
                          <w:r w:rsidRPr="001052CA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 xml:space="preserve">Annex </w:t>
                          </w:r>
                          <w:r w:rsidR="006747DA" w:rsidRPr="001052CA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>5</w:t>
                          </w:r>
                          <w:r w:rsidRPr="001052CA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 xml:space="preserve"> to the </w:t>
                          </w:r>
                          <w:r w:rsidR="00092DF2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>adaptation for projects with subgrants of the “F</w:t>
                          </w:r>
                          <w:r w:rsidR="00092DF2" w:rsidRPr="004D1982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>act sheet on expenditure and revenue verification</w:t>
                          </w:r>
                          <w:r w:rsidR="00092DF2">
                            <w:rPr>
                              <w:rFonts w:eastAsiaTheme="minorEastAsia" w:cstheme="minorBidi"/>
                              <w:bCs/>
                              <w:color w:val="993366"/>
                              <w:spacing w:val="15"/>
                              <w:kern w:val="0"/>
                              <w:sz w:val="28"/>
                              <w:szCs w:val="28"/>
                            </w:rPr>
                            <w:t xml:space="preserve"> report”</w:t>
                          </w:r>
                        </w:p>
                        <w:p w14:paraId="6F71057C" w14:textId="77777777" w:rsidR="00B3220C" w:rsidRDefault="00B3220C" w:rsidP="00B3220C"/>
                        <w:p w14:paraId="527C3CD8" w14:textId="58C25356" w:rsidR="00BB4D87" w:rsidRPr="001052CA" w:rsidRDefault="000A7760" w:rsidP="00B3220C">
                          <w:pPr>
                            <w:pStyle w:val="Subttol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July</w:t>
                          </w:r>
                          <w:r w:rsidR="001052CA" w:rsidRPr="001052CA">
                            <w:rPr>
                              <w:b/>
                              <w:bCs/>
                            </w:rPr>
                            <w:t xml:space="preserve"> 2020</w:t>
                          </w:r>
                          <w:r w:rsidR="00FF141E" w:rsidRPr="001052CA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1052CA">
            <w:rPr>
              <w:noProof/>
              <w:lang w:eastAsia="it-IT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3C3908FE" wp14:editId="6BAB2CBC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3474720</wp:posOffset>
                    </wp:positionV>
                    <wp:extent cx="4648200" cy="1733550"/>
                    <wp:effectExtent l="0" t="0" r="19050" b="1905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7" name="Text Box 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48200" cy="17335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rgbClr val="99336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EF5304" w14:textId="77777777" w:rsidR="001052CA" w:rsidRPr="001052CA" w:rsidRDefault="001052CA" w:rsidP="001052CA">
                                <w:pPr>
                                  <w:jc w:val="center"/>
                                  <w:rPr>
                                    <w:b/>
                                    <w:i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</w:pPr>
                                <w:r w:rsidRPr="001052CA">
                                  <w:rPr>
                                    <w:b/>
                                    <w:i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>DISCLAIMER</w:t>
                                </w:r>
                              </w:p>
                              <w:p w14:paraId="095094D3" w14:textId="77777777" w:rsidR="001052CA" w:rsidRPr="001052CA" w:rsidRDefault="001052CA" w:rsidP="001052CA">
                                <w:pPr>
                                  <w:spacing w:after="100"/>
                                  <w:ind w:left="142" w:right="45"/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</w:pPr>
                                <w:r w:rsidRPr="001052CA"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 xml:space="preserve">This 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>non-binding document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 xml:space="preserve"> </w:t>
                                </w:r>
                                <w:r w:rsidRPr="001052CA"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 xml:space="preserve">has been developed by the TESIM project. It does not necessarily reflect the views of the European Commission on the topic, and is presented to programme and project practitioners 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>for</w:t>
                                </w:r>
                                <w:r w:rsidRPr="001052CA"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>illustrative purposes only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>.</w:t>
                                </w:r>
                              </w:p>
                              <w:p w14:paraId="736A2A5B" w14:textId="77777777" w:rsidR="001052CA" w:rsidRPr="001052CA" w:rsidRDefault="001052CA" w:rsidP="001052CA">
                                <w:pPr>
                                  <w:ind w:left="142" w:right="43"/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</w:pPr>
                                <w:r w:rsidRPr="001052CA"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 xml:space="preserve">In case the document is endorsed by an ENI CBC programme and renders it compulsory for use by project beneficiaries, </w:t>
                                </w:r>
                                <w:r w:rsidRPr="001052CA">
                                  <w:rPr>
                                    <w:b/>
                                    <w:iCs/>
                                    <w:color w:val="993366"/>
                                    <w:sz w:val="20"/>
                                    <w:szCs w:val="16"/>
                                    <w:u w:val="single"/>
                                  </w:rPr>
                                  <w:t>neither TESIM experts nor the TESIM consortium members shall be held liable for its contents</w:t>
                                </w:r>
                                <w:r w:rsidRPr="001052CA">
                                  <w:rPr>
                                    <w:iCs/>
                                    <w:color w:val="993366"/>
                                    <w:sz w:val="20"/>
                                    <w:szCs w:val="16"/>
                                  </w:rPr>
                                  <w:t xml:space="preserve">, in particular as far as audit findings on the eligibility of expenditure are concerned.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3908FE" id="Text Box 217" o:spid="_x0000_s1027" type="#_x0000_t202" style="position:absolute;margin-left:0;margin-top:273.6pt;width:366pt;height:136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" fillcolor="#fbe4d5 [661]" strokecolor="#936" strokeweight="1.5pt">
                    <v:textbox>
                      <w:txbxContent>
                        <w:p w14:paraId="45EF5304" w14:textId="77777777" w:rsidR="001052CA" w:rsidRPr="001052CA" w:rsidRDefault="001052CA" w:rsidP="001052CA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</w:pPr>
                          <w:r w:rsidRPr="001052CA">
                            <w:rPr>
                              <w:b/>
                              <w:i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>DISCLAIMER</w:t>
                          </w:r>
                        </w:p>
                        <w:p w14:paraId="095094D3" w14:textId="77777777" w:rsidR="001052CA" w:rsidRPr="001052CA" w:rsidRDefault="001052CA" w:rsidP="001052CA">
                          <w:pPr>
                            <w:spacing w:after="100"/>
                            <w:ind w:left="142" w:right="45"/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</w:rPr>
                          </w:pPr>
                          <w:r w:rsidRPr="001052CA">
                            <w:rPr>
                              <w:iCs/>
                              <w:color w:val="993366"/>
                              <w:sz w:val="20"/>
                              <w:szCs w:val="16"/>
                            </w:rPr>
                            <w:t xml:space="preserve">This 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>non-binding document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1052CA">
                            <w:rPr>
                              <w:iCs/>
                              <w:color w:val="993366"/>
                              <w:sz w:val="20"/>
                              <w:szCs w:val="16"/>
                            </w:rPr>
                            <w:t xml:space="preserve">has been developed by the TESIM project. It does not necessarily reflect the views of the European Commission on the topic, and is presented to programme and project practitioners 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>for</w:t>
                          </w:r>
                          <w:r w:rsidRPr="001052CA">
                            <w:rPr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 xml:space="preserve"> 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>illustrative purposes only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</w:rPr>
                            <w:t>.</w:t>
                          </w:r>
                        </w:p>
                        <w:p w14:paraId="736A2A5B" w14:textId="77777777" w:rsidR="001052CA" w:rsidRPr="001052CA" w:rsidRDefault="001052CA" w:rsidP="001052CA">
                          <w:pPr>
                            <w:ind w:left="142" w:right="43"/>
                            <w:rPr>
                              <w:iCs/>
                              <w:color w:val="993366"/>
                              <w:sz w:val="20"/>
                              <w:szCs w:val="16"/>
                            </w:rPr>
                          </w:pPr>
                          <w:r w:rsidRPr="001052CA">
                            <w:rPr>
                              <w:iCs/>
                              <w:color w:val="993366"/>
                              <w:sz w:val="20"/>
                              <w:szCs w:val="16"/>
                            </w:rPr>
                            <w:t xml:space="preserve">In case the document is endorsed by an ENI CBC programme and renders it compulsory for use by project beneficiaries, </w:t>
                          </w:r>
                          <w:r w:rsidRPr="001052CA">
                            <w:rPr>
                              <w:b/>
                              <w:iCs/>
                              <w:color w:val="993366"/>
                              <w:sz w:val="20"/>
                              <w:szCs w:val="16"/>
                              <w:u w:val="single"/>
                            </w:rPr>
                            <w:t>neither TESIM experts nor the TESIM consortium members shall be held liable for its contents</w:t>
                          </w:r>
                          <w:r w:rsidRPr="001052CA">
                            <w:rPr>
                              <w:iCs/>
                              <w:color w:val="993366"/>
                              <w:sz w:val="20"/>
                              <w:szCs w:val="16"/>
                            </w:rPr>
                            <w:t xml:space="preserve">, in particular as far as audit findings on the eligibility of expenditure are concerned. </w:t>
                          </w:r>
                        </w:p>
                      </w:txbxContent>
                    </v:textbox>
                    <w10:wrap type="through" anchorx="margin"/>
                  </v:shape>
                </w:pict>
              </mc:Fallback>
            </mc:AlternateContent>
          </w:r>
          <w:r w:rsidR="001052CA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0CEDA8B" wp14:editId="5DF24EDA">
                <wp:simplePos x="0" y="0"/>
                <wp:positionH relativeFrom="page">
                  <wp:posOffset>7107555</wp:posOffset>
                </wp:positionH>
                <wp:positionV relativeFrom="paragraph">
                  <wp:posOffset>2190750</wp:posOffset>
                </wp:positionV>
                <wp:extent cx="3527425" cy="3238500"/>
                <wp:effectExtent l="0" t="0" r="0" b="0"/>
                <wp:wrapNone/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7425" cy="3238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457BB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F4FD65B" wp14:editId="7EB7C044">
                    <wp:simplePos x="0" y="0"/>
                    <wp:positionH relativeFrom="margin">
                      <wp:posOffset>-976630</wp:posOffset>
                    </wp:positionH>
                    <wp:positionV relativeFrom="margin">
                      <wp:posOffset>8798560</wp:posOffset>
                    </wp:positionV>
                    <wp:extent cx="7772400" cy="909955"/>
                    <wp:effectExtent l="0" t="0" r="0" b="4445"/>
                    <wp:wrapSquare wrapText="bothSides"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72400" cy="909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ulaambquadrcula"/>
                                  <w:tblW w:w="15245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47"/>
                                  <w:gridCol w:w="4047"/>
                                  <w:gridCol w:w="4048"/>
                                  <w:gridCol w:w="3103"/>
                                </w:tblGrid>
                                <w:tr w:rsidR="00BB4D87" w:rsidRPr="0011662B" w14:paraId="51E2F4C1" w14:textId="77777777" w:rsidTr="00B3220C">
                                  <w:trPr>
                                    <w:trHeight w:val="416"/>
                                  </w:trPr>
                                  <w:tc>
                                    <w:tcPr>
                                      <w:tcW w:w="404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5E175F"/>
                                      <w:vAlign w:val="center"/>
                                    </w:tcPr>
                                    <w:p w14:paraId="46070C32" w14:textId="6B813860" w:rsidR="00BB4D87" w:rsidRPr="0011662B" w:rsidRDefault="000F2705" w:rsidP="000F2705">
                                      <w:pPr>
                                        <w:pStyle w:val="Peu"/>
                                        <w:ind w:right="36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11662B"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A project funded by the European Union </w:t>
                                      </w:r>
                                    </w:p>
                                  </w:tc>
                                  <w:tc>
                                    <w:tcPr>
                                      <w:tcW w:w="404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5E175F"/>
                                      <w:vAlign w:val="center"/>
                                    </w:tcPr>
                                    <w:p w14:paraId="176BB80D" w14:textId="010CC945" w:rsidR="00BB4D87" w:rsidRPr="0011662B" w:rsidRDefault="00BB4D87" w:rsidP="00BB4D87">
                                      <w:pPr>
                                        <w:pStyle w:val="Peu"/>
                                        <w:ind w:right="36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04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5E175F"/>
                                      <w:vAlign w:val="center"/>
                                    </w:tcPr>
                                    <w:p w14:paraId="7B9BB927" w14:textId="575CB8E7" w:rsidR="00BB4D87" w:rsidRPr="0011662B" w:rsidRDefault="000F2705" w:rsidP="00B3220C">
                                      <w:pPr>
                                        <w:pStyle w:val="Peu"/>
                                        <w:ind w:right="36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11662B">
                                        <w:rPr>
                                          <w:sz w:val="16"/>
                                          <w:szCs w:val="16"/>
                                        </w:rPr>
                                        <w:t>Implemented by a consortium led by</w:t>
                                      </w:r>
                                    </w:p>
                                  </w:tc>
                                  <w:tc>
                                    <w:tcPr>
                                      <w:tcW w:w="3103" w:type="dxa"/>
                                      <w:tcBorders>
                                        <w:left w:val="nil"/>
                                      </w:tcBorders>
                                      <w:shd w:val="clear" w:color="auto" w:fill="5E175F"/>
                                      <w:vAlign w:val="center"/>
                                    </w:tcPr>
                                    <w:p w14:paraId="1A80950E" w14:textId="6FD93A3A" w:rsidR="00BB4D87" w:rsidRPr="0011662B" w:rsidRDefault="00BB4D87" w:rsidP="00B3220C">
                                      <w:pPr>
                                        <w:pStyle w:val="Peu"/>
                                        <w:ind w:right="3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4D87" w14:paraId="3E7DF4AF" w14:textId="77777777" w:rsidTr="00B3220C">
                                  <w:trPr>
                                    <w:trHeight w:val="914"/>
                                  </w:trPr>
                                  <w:tc>
                                    <w:tcPr>
                                      <w:tcW w:w="404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0AD47293" w14:textId="535A643D" w:rsidR="00BB4D87" w:rsidRDefault="000F2705" w:rsidP="00B3220C">
                                      <w:pPr>
                                        <w:pStyle w:val="Peu"/>
                                        <w:ind w:right="360"/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lang w:val="es-ES" w:eastAsia="es-ES"/>
                                        </w:rPr>
                                        <w:drawing>
                                          <wp:inline distT="0" distB="0" distL="0" distR="0" wp14:anchorId="4DC45213" wp14:editId="7F8D7B8A">
                                            <wp:extent cx="564456" cy="377222"/>
                                            <wp:effectExtent l="0" t="0" r="0" b="3810"/>
                                            <wp:docPr id="29" name="Picture 7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4" name="flag_yellow_low.jpg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564456" cy="37722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4047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133C1871" w14:textId="62921828" w:rsidR="00BB4D87" w:rsidRDefault="00BB4D87" w:rsidP="00BB4D87">
                                      <w:pPr>
                                        <w:pStyle w:val="Peu"/>
                                        <w:ind w:right="360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404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4A63B5AB" w14:textId="35FF20EC" w:rsidR="00BB4D87" w:rsidRDefault="000F2705" w:rsidP="000F2705">
                                      <w:pPr>
                                        <w:pStyle w:val="Peu"/>
                                        <w:ind w:right="360"/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  <w:szCs w:val="20"/>
                                          <w:lang w:val="es-ES" w:eastAsia="es-ES"/>
                                        </w:rPr>
                                        <w:drawing>
                                          <wp:inline distT="0" distB="0" distL="0" distR="0" wp14:anchorId="0281B80F" wp14:editId="457EC169">
                                            <wp:extent cx="734558" cy="406274"/>
                                            <wp:effectExtent l="0" t="0" r="2540" b="635"/>
                                            <wp:docPr id="30" name="Picture 7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logo.png"/>
                                                    <pic:cNvPicPr/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734558" cy="40627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3103" w:type="dxa"/>
                                      <w:tcBorders>
                                        <w:left w:val="nil"/>
                                      </w:tcBorders>
                                      <w:vAlign w:val="center"/>
                                    </w:tcPr>
                                    <w:p w14:paraId="038272E2" w14:textId="201B1790" w:rsidR="00BB4D87" w:rsidRDefault="00BB4D87" w:rsidP="00BB4D87">
                                      <w:pPr>
                                        <w:pStyle w:val="Peu"/>
                                        <w:ind w:right="360"/>
                                        <w:jc w:val="center"/>
                                      </w:pPr>
                                    </w:p>
                                  </w:tc>
                                </w:tr>
                              </w:tbl>
                              <w:p w14:paraId="76B1CF88" w14:textId="77777777" w:rsidR="00BB4D87" w:rsidRDefault="00BB4D8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4FD65B" id="Text Box 17" o:spid="_x0000_s1028" type="#_x0000_t202" style="position:absolute;margin-left:-76.9pt;margin-top:692.8pt;width:612pt;height:71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" filled="f" stroked="f">
                    <v:textbox>
                      <w:txbxContent>
                        <w:tbl>
                          <w:tblPr>
                            <w:tblStyle w:val="Taulaambquadrcula"/>
                            <w:tblW w:w="1524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047"/>
                            <w:gridCol w:w="4047"/>
                            <w:gridCol w:w="4048"/>
                            <w:gridCol w:w="3103"/>
                          </w:tblGrid>
                          <w:tr w:rsidR="00BB4D87" w:rsidRPr="0011662B" w14:paraId="51E2F4C1" w14:textId="77777777" w:rsidTr="00B3220C">
                            <w:trPr>
                              <w:trHeight w:val="416"/>
                            </w:trPr>
                            <w:tc>
                              <w:tcPr>
                                <w:tcW w:w="40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5E175F"/>
                                <w:vAlign w:val="center"/>
                              </w:tcPr>
                              <w:p w14:paraId="46070C32" w14:textId="6B813860" w:rsidR="00BB4D87" w:rsidRPr="0011662B" w:rsidRDefault="000F2705" w:rsidP="000F2705">
                                <w:pPr>
                                  <w:pStyle w:val="Peu"/>
                                  <w:ind w:right="36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1662B">
                                  <w:rPr>
                                    <w:sz w:val="16"/>
                                    <w:szCs w:val="16"/>
                                  </w:rPr>
                                  <w:t xml:space="preserve">A project funded by the European Union </w:t>
                                </w:r>
                              </w:p>
                            </w:tc>
                            <w:tc>
                              <w:tcPr>
                                <w:tcW w:w="40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5E175F"/>
                                <w:vAlign w:val="center"/>
                              </w:tcPr>
                              <w:p w14:paraId="176BB80D" w14:textId="010CC945" w:rsidR="00BB4D87" w:rsidRPr="0011662B" w:rsidRDefault="00BB4D87" w:rsidP="00BB4D87">
                                <w:pPr>
                                  <w:pStyle w:val="Peu"/>
                                  <w:ind w:right="36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5E175F"/>
                                <w:vAlign w:val="center"/>
                              </w:tcPr>
                              <w:p w14:paraId="7B9BB927" w14:textId="575CB8E7" w:rsidR="00BB4D87" w:rsidRPr="0011662B" w:rsidRDefault="000F2705" w:rsidP="00B3220C">
                                <w:pPr>
                                  <w:pStyle w:val="Peu"/>
                                  <w:ind w:right="36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1662B">
                                  <w:rPr>
                                    <w:sz w:val="16"/>
                                    <w:szCs w:val="16"/>
                                  </w:rPr>
                                  <w:t>Implemented by a consortium led by</w:t>
                                </w:r>
                              </w:p>
                            </w:tc>
                            <w:tc>
                              <w:tcPr>
                                <w:tcW w:w="3103" w:type="dxa"/>
                                <w:tcBorders>
                                  <w:left w:val="nil"/>
                                </w:tcBorders>
                                <w:shd w:val="clear" w:color="auto" w:fill="5E175F"/>
                                <w:vAlign w:val="center"/>
                              </w:tcPr>
                              <w:p w14:paraId="1A80950E" w14:textId="6FD93A3A" w:rsidR="00BB4D87" w:rsidRPr="0011662B" w:rsidRDefault="00BB4D87" w:rsidP="00B3220C">
                                <w:pPr>
                                  <w:pStyle w:val="Peu"/>
                                  <w:ind w:right="36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4D87" w14:paraId="3E7DF4AF" w14:textId="77777777" w:rsidTr="00B3220C">
                            <w:trPr>
                              <w:trHeight w:val="914"/>
                            </w:trPr>
                            <w:tc>
                              <w:tcPr>
                                <w:tcW w:w="40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0AD47293" w14:textId="535A643D" w:rsidR="00BB4D87" w:rsidRDefault="000F2705" w:rsidP="00B3220C">
                                <w:pPr>
                                  <w:pStyle w:val="Peu"/>
                                  <w:ind w:right="360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 w:eastAsia="es-ES"/>
                                  </w:rPr>
                                  <w:drawing>
                                    <wp:inline distT="0" distB="0" distL="0" distR="0" wp14:anchorId="4DC45213" wp14:editId="7F8D7B8A">
                                      <wp:extent cx="564456" cy="377222"/>
                                      <wp:effectExtent l="0" t="0" r="0" b="3810"/>
                                      <wp:docPr id="29" name="Picture 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flag_yellow_low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64456" cy="3772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0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33C1871" w14:textId="62921828" w:rsidR="00BB4D87" w:rsidRDefault="00BB4D87" w:rsidP="00BB4D87">
                                <w:pPr>
                                  <w:pStyle w:val="Peu"/>
                                  <w:ind w:right="36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40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4A63B5AB" w14:textId="35FF20EC" w:rsidR="00BB4D87" w:rsidRDefault="000F2705" w:rsidP="000F2705">
                                <w:pPr>
                                  <w:pStyle w:val="Peu"/>
                                  <w:ind w:right="360"/>
                                  <w:jc w:val="center"/>
                                </w:pPr>
                                <w:r>
                                  <w:rPr>
                                    <w:noProof/>
                                    <w:szCs w:val="20"/>
                                    <w:lang w:val="es-ES" w:eastAsia="es-ES"/>
                                  </w:rPr>
                                  <w:drawing>
                                    <wp:inline distT="0" distB="0" distL="0" distR="0" wp14:anchorId="0281B80F" wp14:editId="457EC169">
                                      <wp:extent cx="734558" cy="406274"/>
                                      <wp:effectExtent l="0" t="0" r="2540" b="635"/>
                                      <wp:docPr id="30" name="Picture 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logo.png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34558" cy="4062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103" w:type="dxa"/>
                                <w:tcBorders>
                                  <w:left w:val="nil"/>
                                </w:tcBorders>
                                <w:vAlign w:val="center"/>
                              </w:tcPr>
                              <w:p w14:paraId="038272E2" w14:textId="201B1790" w:rsidR="00BB4D87" w:rsidRDefault="00BB4D87" w:rsidP="00BB4D87">
                                <w:pPr>
                                  <w:pStyle w:val="Peu"/>
                                  <w:ind w:right="360"/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76B1CF88" w14:textId="77777777" w:rsidR="00BB4D87" w:rsidRDefault="00BB4D87"/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FD72BD">
            <w:br w:type="page"/>
          </w:r>
        </w:p>
      </w:sdtContent>
    </w:sdt>
    <w:p w14:paraId="6387ACC4" w14:textId="77777777" w:rsidR="0075183E" w:rsidRDefault="0075183E" w:rsidP="0075183E">
      <w:pPr>
        <w:pStyle w:val="Ttol1"/>
        <w:rPr>
          <w:rFonts w:eastAsiaTheme="minorHAnsi" w:cstheme="minorBidi"/>
          <w:color w:val="auto"/>
          <w:sz w:val="24"/>
          <w:szCs w:val="24"/>
        </w:rPr>
      </w:pPr>
    </w:p>
    <w:p w14:paraId="03009B8E" w14:textId="5DAD0428" w:rsidR="00FF141E" w:rsidRDefault="00905790" w:rsidP="00FF141E">
      <w:pPr>
        <w:pStyle w:val="Ttol1"/>
      </w:pPr>
      <w:r>
        <w:t xml:space="preserve">Template of </w:t>
      </w:r>
      <w:r w:rsidR="00242B8A">
        <w:t>list of factual findings</w:t>
      </w:r>
      <w:r w:rsidR="00FA1A66">
        <w:t xml:space="preserve"> </w:t>
      </w:r>
    </w:p>
    <w:p w14:paraId="495C3C33" w14:textId="77777777" w:rsidR="00FF141E" w:rsidRPr="00242B8A" w:rsidRDefault="00FF141E" w:rsidP="00FF141E">
      <w:pPr>
        <w:pStyle w:val="Ttol3"/>
        <w:jc w:val="both"/>
        <w:rPr>
          <w:b/>
          <w:color w:val="auto"/>
          <w:sz w:val="20"/>
          <w:szCs w:val="20"/>
        </w:rPr>
      </w:pPr>
      <w:bookmarkStart w:id="0" w:name="_Toc445883444"/>
    </w:p>
    <w:tbl>
      <w:tblPr>
        <w:tblW w:w="1967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992"/>
        <w:gridCol w:w="1064"/>
        <w:gridCol w:w="1346"/>
        <w:gridCol w:w="513"/>
        <w:gridCol w:w="160"/>
        <w:gridCol w:w="836"/>
        <w:gridCol w:w="192"/>
        <w:gridCol w:w="751"/>
        <w:gridCol w:w="1658"/>
        <w:gridCol w:w="802"/>
        <w:gridCol w:w="1892"/>
        <w:gridCol w:w="1984"/>
        <w:gridCol w:w="567"/>
        <w:gridCol w:w="160"/>
        <w:gridCol w:w="925"/>
        <w:gridCol w:w="443"/>
        <w:gridCol w:w="1612"/>
        <w:gridCol w:w="1368"/>
      </w:tblGrid>
      <w:tr w:rsidR="00E004D6" w:rsidRPr="00E004D6" w14:paraId="2B189C90" w14:textId="77777777" w:rsidTr="007242BA">
        <w:trPr>
          <w:gridAfter w:val="5"/>
          <w:wAfter w:w="4508" w:type="dxa"/>
          <w:trHeight w:val="480"/>
        </w:trPr>
        <w:tc>
          <w:tcPr>
            <w:tcW w:w="151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07783F14" w14:textId="1963882F" w:rsidR="00E004D6" w:rsidRPr="00E004D6" w:rsidRDefault="005A798E" w:rsidP="007242BA">
            <w:pPr>
              <w:jc w:val="center"/>
              <w:rPr>
                <w:rFonts w:eastAsia="Times New Roman" w:cs="Calibri"/>
                <w:b/>
                <w:bCs/>
                <w:color w:val="A50021"/>
                <w:sz w:val="20"/>
                <w:szCs w:val="20"/>
                <w:lang w:val="en-GB" w:eastAsia="it-IT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GB" w:eastAsia="it-IT"/>
              </w:rPr>
              <w:t xml:space="preserve">Annex 2 </w:t>
            </w:r>
            <w:r w:rsidR="00E004D6" w:rsidRPr="00E004D6">
              <w:rPr>
                <w:rFonts w:eastAsia="Times New Roman" w:cs="Calibri"/>
                <w:b/>
                <w:bCs/>
                <w:sz w:val="20"/>
                <w:szCs w:val="20"/>
                <w:lang w:val="en-GB" w:eastAsia="it-IT"/>
              </w:rPr>
              <w:t>‘Factual findings’</w:t>
            </w:r>
          </w:p>
        </w:tc>
      </w:tr>
      <w:tr w:rsidR="00E004D6" w:rsidRPr="00E004D6" w14:paraId="780E9FEF" w14:textId="77777777" w:rsidTr="007242BA">
        <w:trPr>
          <w:gridAfter w:val="1"/>
          <w:wAfter w:w="1368" w:type="dxa"/>
          <w:trHeight w:val="300"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FFE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 xml:space="preserve">Financial Report &lt;dd Month </w:t>
            </w:r>
            <w:proofErr w:type="spellStart"/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yyyy</w:t>
            </w:r>
            <w:proofErr w:type="spellEnd"/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 xml:space="preserve"> — dd Month </w:t>
            </w:r>
            <w:proofErr w:type="spellStart"/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yyyy</w:t>
            </w:r>
            <w:proofErr w:type="spellEnd"/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 xml:space="preserve">&gt; 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91A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1AC3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F77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C643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BFE6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</w:tr>
      <w:tr w:rsidR="00E004D6" w:rsidRPr="00E004D6" w14:paraId="58FEFF97" w14:textId="77777777" w:rsidTr="007242BA">
        <w:trPr>
          <w:gridAfter w:val="1"/>
          <w:wAfter w:w="1368" w:type="dxa"/>
          <w:trHeight w:val="300"/>
        </w:trPr>
        <w:tc>
          <w:tcPr>
            <w:tcW w:w="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9BAB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Grant Contract &lt;title and number of the contract&gt;</w:t>
            </w: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D519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0217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650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940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34F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</w:tr>
      <w:tr w:rsidR="00E004D6" w:rsidRPr="00E004D6" w14:paraId="1A4ADB6A" w14:textId="77777777" w:rsidTr="007242BA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214A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A50021"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0121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2263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9CF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8CBB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B64E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960B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751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7AA" w14:textId="77777777" w:rsidR="00E004D6" w:rsidRPr="00E004D6" w:rsidRDefault="00E004D6" w:rsidP="007242BA">
            <w:pPr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</w:p>
        </w:tc>
      </w:tr>
      <w:tr w:rsidR="00E004D6" w:rsidRPr="00E004D6" w14:paraId="7F47734D" w14:textId="77777777" w:rsidTr="007242BA">
        <w:trPr>
          <w:gridAfter w:val="6"/>
          <w:wAfter w:w="5075" w:type="dxa"/>
          <w:trHeight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1F24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Expenditure</w:t>
            </w:r>
          </w:p>
        </w:tc>
      </w:tr>
      <w:tr w:rsidR="00E004D6" w:rsidRPr="00E004D6" w14:paraId="167E9CE7" w14:textId="77777777" w:rsidTr="007242BA">
        <w:trPr>
          <w:gridAfter w:val="6"/>
          <w:wAfter w:w="5075" w:type="dxa"/>
          <w:trHeight w:val="79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1F5F42" w14:textId="0CB3DD1E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Main budget heading (Staff, Travel &amp; subsistence, </w:t>
            </w:r>
            <w:r w:rsidR="001052C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subgrants, </w:t>
            </w: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etc.)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9664C9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Identification of expenditure (reference to project accounting)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A52599" w14:textId="52B63076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Non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-</w:t>
            </w: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accepted amount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of expenditure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A0295C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Legal provision / eligibility rule breached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F92E6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Description of the reasons for non-acceptance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9371B9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&lt;other fields if needed&gt;</w:t>
            </w:r>
          </w:p>
        </w:tc>
      </w:tr>
      <w:tr w:rsidR="00E004D6" w:rsidRPr="00E004D6" w14:paraId="2BA51CDA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60377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B2E4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Date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9352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Number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7700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Document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FF60C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EE2EE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4AF1F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F1494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</w:p>
        </w:tc>
      </w:tr>
      <w:tr w:rsidR="00E004D6" w:rsidRPr="00E004D6" w14:paraId="2CF39EDC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9BA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3CC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4F2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4EDB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1BC5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4A35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8D7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339F7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62EEFDD2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2781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4193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89B5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AE68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BAD3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11D5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108D8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38F5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3219EB55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5402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87B9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6AA7B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2EA4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A18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FD41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8BD8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A027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4B350857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FCB0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B97E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CA2E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EB0E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2F3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DEA6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5594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EF5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236B60DF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D7BB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10E0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4973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A628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1D27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4C17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EFE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AA83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1B4B7042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1976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A487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8EA9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A50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3A96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710C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AA0E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CCF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4EB01204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5ADC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7D50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6CA2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6562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34F8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FC2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8AA94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C902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4535545D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F772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C202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884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5640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A726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24B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2886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698E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46140053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3D37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411E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60971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2352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D084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159F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E3B0C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FD5F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666D18B5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4FB1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6DD1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9AFF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ED0C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5B8FC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43EF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FDFE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CEC4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376A7ABA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9B9F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D768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88F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7A148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256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40AE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1FA2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948C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7156ADE9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106F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2427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BDF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7A3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3C25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23F1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BFD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C5D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058AAEFE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C2F3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AF22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706F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3E4B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B9A3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5563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B97E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DA70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23CC9B16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F182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DAA7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E4A6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8A60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EA01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2BC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AEEF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FCC3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738A3019" w14:textId="77777777" w:rsidTr="007242BA">
        <w:trPr>
          <w:gridAfter w:val="6"/>
          <w:wAfter w:w="507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65116" w14:textId="77777777" w:rsidR="00E004D6" w:rsidRPr="00E004D6" w:rsidRDefault="00E004D6" w:rsidP="007242B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1BEBE" w14:textId="77777777" w:rsidR="00E004D6" w:rsidRPr="00E004D6" w:rsidRDefault="00E004D6" w:rsidP="007242B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3F3B57" w14:textId="77777777" w:rsidR="00E004D6" w:rsidRPr="00E004D6" w:rsidRDefault="00E004D6" w:rsidP="007242BA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5AE9" w14:textId="49E4C518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0,000.00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8279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</w:tbl>
    <w:p w14:paraId="6E7074A4" w14:textId="257734C8" w:rsidR="00FF141E" w:rsidRDefault="00FF141E" w:rsidP="00FF141E">
      <w:pPr>
        <w:spacing w:before="200"/>
        <w:rPr>
          <w:sz w:val="20"/>
          <w:szCs w:val="20"/>
        </w:rPr>
      </w:pPr>
    </w:p>
    <w:tbl>
      <w:tblPr>
        <w:tblW w:w="1488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283"/>
        <w:gridCol w:w="1560"/>
        <w:gridCol w:w="283"/>
        <w:gridCol w:w="7655"/>
      </w:tblGrid>
      <w:tr w:rsidR="00E004D6" w:rsidRPr="00E004D6" w14:paraId="42B048CE" w14:textId="77777777" w:rsidTr="007242BA">
        <w:trPr>
          <w:trHeight w:val="300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D461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Income </w:t>
            </w:r>
          </w:p>
        </w:tc>
      </w:tr>
      <w:tr w:rsidR="00E004D6" w:rsidRPr="00E004D6" w14:paraId="628080D2" w14:textId="77777777" w:rsidTr="007242BA">
        <w:trPr>
          <w:trHeight w:val="11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F02E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23C0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Amount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344D26" w14:textId="5787E378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Findings or comments, if relevant</w:t>
            </w:r>
          </w:p>
        </w:tc>
      </w:tr>
      <w:tr w:rsidR="00E004D6" w:rsidRPr="00E004D6" w14:paraId="4DB9D454" w14:textId="77777777" w:rsidTr="007242BA">
        <w:trPr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E635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EU contribution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6B00" w14:textId="77777777" w:rsidR="00E004D6" w:rsidRPr="00E004D6" w:rsidRDefault="00E004D6" w:rsidP="007242BA">
            <w:pPr>
              <w:tabs>
                <w:tab w:val="left" w:pos="3615"/>
              </w:tabs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BC0A2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1F712652" w14:textId="77777777" w:rsidTr="007242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6D4F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Contribution from third parties (i.e. state budget)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64E4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0C3599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04C7EF82" w14:textId="77777777" w:rsidTr="007242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D574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Revenues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AFC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789A65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23B1B39A" w14:textId="77777777" w:rsidTr="007242B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0767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Interest generated by pre-financing received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9E3B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6736E4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49ADEA91" w14:textId="77777777" w:rsidTr="007242BA">
        <w:trPr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EE90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Own contribution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FF6E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0ACED7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4EDE7B42" w14:textId="77777777" w:rsidTr="007242BA">
        <w:trPr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9C10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Total income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CE0D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ACCA6D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4519FE2D" w14:textId="77777777" w:rsidTr="007242BA">
        <w:trPr>
          <w:trHeight w:val="361"/>
        </w:trPr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6DA4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Profit </w:t>
            </w:r>
          </w:p>
        </w:tc>
      </w:tr>
      <w:tr w:rsidR="00E004D6" w:rsidRPr="00E004D6" w14:paraId="34EC0E77" w14:textId="77777777" w:rsidTr="007242BA">
        <w:trPr>
          <w:trHeight w:val="25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D6C6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415EA" w14:textId="77777777" w:rsidR="00E004D6" w:rsidRPr="00E004D6" w:rsidRDefault="00E004D6" w:rsidP="007242BA">
            <w:pPr>
              <w:ind w:right="-353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Amount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7D62" w14:textId="77777777" w:rsidR="00E004D6" w:rsidRPr="00E004D6" w:rsidRDefault="00E004D6" w:rsidP="007242BA">
            <w:pPr>
              <w:ind w:right="-921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Comments, if needed</w:t>
            </w:r>
          </w:p>
        </w:tc>
      </w:tr>
      <w:tr w:rsidR="00E004D6" w:rsidRPr="00E004D6" w14:paraId="111B57F6" w14:textId="77777777" w:rsidTr="007242BA">
        <w:trPr>
          <w:trHeight w:val="8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BA5A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Total eligible expenditure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07B4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6BA5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N/A</w:t>
            </w:r>
          </w:p>
        </w:tc>
      </w:tr>
      <w:tr w:rsidR="00E004D6" w:rsidRPr="00E004D6" w14:paraId="5AFE4DE1" w14:textId="77777777" w:rsidTr="007242BA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22A0" w14:textId="77777777" w:rsidR="00E004D6" w:rsidRPr="00E004D6" w:rsidRDefault="00E004D6" w:rsidP="007242BA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Total income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3F0C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90EA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6A11A8C9" w14:textId="77777777" w:rsidTr="007242BA">
        <w:trPr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87BA" w14:textId="2634169F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Difference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between income</w:t>
            </w: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and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expenditure</w:t>
            </w: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 xml:space="preserve"> (profit)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E65B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E73C" w14:textId="77777777" w:rsidR="00E004D6" w:rsidRPr="00E004D6" w:rsidRDefault="00E004D6" w:rsidP="007242BA">
            <w:pPr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color w:val="000000"/>
                <w:sz w:val="20"/>
                <w:szCs w:val="20"/>
                <w:lang w:val="en-GB" w:eastAsia="it-IT"/>
              </w:rPr>
              <w:t> </w:t>
            </w:r>
          </w:p>
        </w:tc>
      </w:tr>
      <w:tr w:rsidR="00E004D6" w:rsidRPr="00E004D6" w14:paraId="04310194" w14:textId="77777777" w:rsidTr="007242BA">
        <w:trPr>
          <w:trHeight w:val="300"/>
        </w:trPr>
        <w:tc>
          <w:tcPr>
            <w:tcW w:w="148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0581" w14:textId="77777777" w:rsidR="00E004D6" w:rsidRPr="00E004D6" w:rsidRDefault="00E004D6" w:rsidP="007242BA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</w:pPr>
            <w:r w:rsidRPr="00E004D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 w:eastAsia="it-IT"/>
              </w:rPr>
              <w:t>Conclusion as to whether no-profit principle is observed, including (if applicable) the profit that should be deducted from payment claim</w:t>
            </w:r>
          </w:p>
        </w:tc>
      </w:tr>
    </w:tbl>
    <w:p w14:paraId="6930B405" w14:textId="77777777" w:rsidR="00242B8A" w:rsidRPr="00923DE3" w:rsidRDefault="00242B8A" w:rsidP="00FF141E">
      <w:pPr>
        <w:spacing w:before="200"/>
        <w:rPr>
          <w:sz w:val="20"/>
          <w:szCs w:val="20"/>
        </w:rPr>
      </w:pPr>
    </w:p>
    <w:sectPr w:rsidR="00242B8A" w:rsidRPr="00923DE3" w:rsidSect="00C706F8">
      <w:footerReference w:type="first" r:id="rId12"/>
      <w:pgSz w:w="16840" w:h="11900" w:orient="landscape"/>
      <w:pgMar w:top="1440" w:right="1440" w:bottom="1440" w:left="1508" w:header="68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91A8E" w14:textId="77777777" w:rsidR="00A770E6" w:rsidRDefault="00A770E6" w:rsidP="002D5A83">
      <w:r>
        <w:separator/>
      </w:r>
    </w:p>
  </w:endnote>
  <w:endnote w:type="continuationSeparator" w:id="0">
    <w:p w14:paraId="79A0C441" w14:textId="77777777" w:rsidR="00A770E6" w:rsidRDefault="00A770E6" w:rsidP="002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aambquadrcula"/>
      <w:tblW w:w="16663" w:type="dxa"/>
      <w:tblInd w:w="-1418" w:type="dxa"/>
      <w:tblLook w:val="04A0" w:firstRow="1" w:lastRow="0" w:firstColumn="1" w:lastColumn="0" w:noHBand="0" w:noVBand="1"/>
    </w:tblPr>
    <w:tblGrid>
      <w:gridCol w:w="5465"/>
      <w:gridCol w:w="4047"/>
      <w:gridCol w:w="3672"/>
      <w:gridCol w:w="3479"/>
    </w:tblGrid>
    <w:tr w:rsidR="00C706F8" w:rsidRPr="0011662B" w14:paraId="68E9FB7D" w14:textId="77777777" w:rsidTr="00B959F9">
      <w:trPr>
        <w:trHeight w:val="416"/>
      </w:trPr>
      <w:tc>
        <w:tcPr>
          <w:tcW w:w="5465" w:type="dxa"/>
          <w:tcBorders>
            <w:top w:val="nil"/>
            <w:left w:val="nil"/>
            <w:bottom w:val="nil"/>
            <w:right w:val="nil"/>
          </w:tcBorders>
          <w:shd w:val="clear" w:color="auto" w:fill="5E175F"/>
          <w:vAlign w:val="center"/>
        </w:tcPr>
        <w:p w14:paraId="298AC92C" w14:textId="77777777" w:rsidR="00C706F8" w:rsidRPr="0011662B" w:rsidRDefault="00C706F8" w:rsidP="00C706F8">
          <w:pPr>
            <w:pStyle w:val="Peu"/>
            <w:ind w:right="360"/>
            <w:jc w:val="center"/>
            <w:rPr>
              <w:sz w:val="16"/>
              <w:szCs w:val="16"/>
            </w:rPr>
          </w:pPr>
          <w:r w:rsidRPr="0011662B">
            <w:rPr>
              <w:sz w:val="16"/>
              <w:szCs w:val="16"/>
            </w:rPr>
            <w:t xml:space="preserve">A project funded by the European Union </w:t>
          </w:r>
        </w:p>
      </w:tc>
      <w:tc>
        <w:tcPr>
          <w:tcW w:w="4047" w:type="dxa"/>
          <w:tcBorders>
            <w:top w:val="nil"/>
            <w:left w:val="nil"/>
            <w:bottom w:val="nil"/>
            <w:right w:val="nil"/>
          </w:tcBorders>
          <w:shd w:val="clear" w:color="auto" w:fill="5E175F"/>
          <w:vAlign w:val="center"/>
        </w:tcPr>
        <w:p w14:paraId="4C54557B" w14:textId="77777777" w:rsidR="00C706F8" w:rsidRPr="0011662B" w:rsidRDefault="00C706F8" w:rsidP="00C706F8">
          <w:pPr>
            <w:pStyle w:val="Peu"/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shd w:val="clear" w:color="auto" w:fill="5E175F"/>
          <w:vAlign w:val="center"/>
        </w:tcPr>
        <w:p w14:paraId="5A6027DF" w14:textId="75BF545B" w:rsidR="00C706F8" w:rsidRPr="0011662B" w:rsidRDefault="00C706F8" w:rsidP="00C706F8">
          <w:pPr>
            <w:pStyle w:val="Peu"/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3479" w:type="dxa"/>
          <w:tcBorders>
            <w:left w:val="nil"/>
          </w:tcBorders>
          <w:shd w:val="clear" w:color="auto" w:fill="5E175F"/>
          <w:vAlign w:val="center"/>
        </w:tcPr>
        <w:p w14:paraId="35E68E33" w14:textId="48142CF5" w:rsidR="00C706F8" w:rsidRPr="0011662B" w:rsidRDefault="00C706F8" w:rsidP="00C706F8">
          <w:pPr>
            <w:pStyle w:val="Peu"/>
            <w:ind w:right="360"/>
            <w:rPr>
              <w:sz w:val="16"/>
              <w:szCs w:val="16"/>
            </w:rPr>
          </w:pPr>
          <w:r w:rsidRPr="0011662B">
            <w:rPr>
              <w:sz w:val="16"/>
              <w:szCs w:val="16"/>
            </w:rPr>
            <w:t>Implemented by a consortium led by</w:t>
          </w:r>
        </w:p>
      </w:tc>
    </w:tr>
    <w:tr w:rsidR="00C706F8" w14:paraId="24917CFB" w14:textId="77777777" w:rsidTr="00B959F9">
      <w:trPr>
        <w:trHeight w:val="914"/>
      </w:trPr>
      <w:tc>
        <w:tcPr>
          <w:tcW w:w="546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61D6C1" w14:textId="77777777" w:rsidR="00C706F8" w:rsidRDefault="00C706F8" w:rsidP="00C706F8">
          <w:pPr>
            <w:pStyle w:val="Peu"/>
            <w:ind w:right="360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7C748258" wp14:editId="1CB97005">
                <wp:extent cx="564456" cy="377222"/>
                <wp:effectExtent l="0" t="0" r="0" b="3810"/>
                <wp:docPr id="1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lag_yellow_lo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56" cy="377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789CFB" w14:textId="77777777" w:rsidR="00C706F8" w:rsidRDefault="00C706F8" w:rsidP="00C706F8">
          <w:pPr>
            <w:pStyle w:val="Peu"/>
            <w:ind w:right="360"/>
            <w:jc w:val="center"/>
          </w:pPr>
        </w:p>
      </w:tc>
      <w:tc>
        <w:tcPr>
          <w:tcW w:w="36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2B0E32" w14:textId="6C11375F" w:rsidR="00C706F8" w:rsidRDefault="00C706F8" w:rsidP="00C706F8">
          <w:pPr>
            <w:pStyle w:val="Peu"/>
            <w:ind w:right="360"/>
            <w:jc w:val="center"/>
          </w:pPr>
        </w:p>
      </w:tc>
      <w:tc>
        <w:tcPr>
          <w:tcW w:w="3479" w:type="dxa"/>
          <w:tcBorders>
            <w:left w:val="nil"/>
          </w:tcBorders>
          <w:vAlign w:val="center"/>
        </w:tcPr>
        <w:p w14:paraId="67CC52CD" w14:textId="6B86329E" w:rsidR="00C706F8" w:rsidRDefault="00C706F8" w:rsidP="00C706F8">
          <w:pPr>
            <w:pStyle w:val="Peu"/>
            <w:ind w:right="360"/>
            <w:jc w:val="center"/>
          </w:pPr>
          <w:r>
            <w:rPr>
              <w:noProof/>
              <w:szCs w:val="20"/>
              <w:lang w:val="es-ES" w:eastAsia="es-ES"/>
            </w:rPr>
            <w:drawing>
              <wp:inline distT="0" distB="0" distL="0" distR="0" wp14:anchorId="1650C206" wp14:editId="333025F0">
                <wp:extent cx="734558" cy="406274"/>
                <wp:effectExtent l="0" t="0" r="2540" b="635"/>
                <wp:docPr id="2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558" cy="40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A7DA3E" w14:textId="77777777" w:rsidR="00C706F8" w:rsidRPr="00C706F8" w:rsidRDefault="00C706F8" w:rsidP="00C706F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1841F" w14:textId="77777777" w:rsidR="00A770E6" w:rsidRDefault="00A770E6" w:rsidP="002D5A83">
      <w:r>
        <w:separator/>
      </w:r>
    </w:p>
  </w:footnote>
  <w:footnote w:type="continuationSeparator" w:id="0">
    <w:p w14:paraId="49BB1FDB" w14:textId="77777777" w:rsidR="00A770E6" w:rsidRDefault="00A770E6" w:rsidP="002D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2EB"/>
    <w:multiLevelType w:val="multilevel"/>
    <w:tmpl w:val="D0169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  <w:b/>
      </w:rPr>
    </w:lvl>
  </w:abstractNum>
  <w:abstractNum w:abstractNumId="1" w15:restartNumberingAfterBreak="0">
    <w:nsid w:val="037D78F4"/>
    <w:multiLevelType w:val="hybridMultilevel"/>
    <w:tmpl w:val="461608A8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7110CDC2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332"/>
    <w:multiLevelType w:val="hybridMultilevel"/>
    <w:tmpl w:val="CB2AC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7C63"/>
    <w:multiLevelType w:val="hybridMultilevel"/>
    <w:tmpl w:val="4DB44F4A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A2F10"/>
    <w:multiLevelType w:val="hybridMultilevel"/>
    <w:tmpl w:val="6004CE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48D2"/>
    <w:multiLevelType w:val="hybridMultilevel"/>
    <w:tmpl w:val="CD84D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83965"/>
    <w:multiLevelType w:val="hybridMultilevel"/>
    <w:tmpl w:val="F670F286"/>
    <w:lvl w:ilvl="0" w:tplc="9B9ADCB0">
      <w:start w:val="1"/>
      <w:numFmt w:val="upperLetter"/>
      <w:lvlText w:val="%1."/>
      <w:lvlJc w:val="left"/>
      <w:pPr>
        <w:ind w:left="3336" w:hanging="360"/>
      </w:pPr>
      <w:rPr>
        <w:rFonts w:hint="default"/>
        <w:color w:val="993366"/>
      </w:rPr>
    </w:lvl>
    <w:lvl w:ilvl="1" w:tplc="0C0A0019" w:tentative="1">
      <w:start w:val="1"/>
      <w:numFmt w:val="lowerLetter"/>
      <w:lvlText w:val="%2."/>
      <w:lvlJc w:val="left"/>
      <w:pPr>
        <w:ind w:left="4056" w:hanging="360"/>
      </w:pPr>
    </w:lvl>
    <w:lvl w:ilvl="2" w:tplc="0C0A001B" w:tentative="1">
      <w:start w:val="1"/>
      <w:numFmt w:val="lowerRoman"/>
      <w:lvlText w:val="%3."/>
      <w:lvlJc w:val="right"/>
      <w:pPr>
        <w:ind w:left="4776" w:hanging="180"/>
      </w:pPr>
    </w:lvl>
    <w:lvl w:ilvl="3" w:tplc="0C0A000F" w:tentative="1">
      <w:start w:val="1"/>
      <w:numFmt w:val="decimal"/>
      <w:lvlText w:val="%4."/>
      <w:lvlJc w:val="left"/>
      <w:pPr>
        <w:ind w:left="5496" w:hanging="360"/>
      </w:pPr>
    </w:lvl>
    <w:lvl w:ilvl="4" w:tplc="0C0A0019" w:tentative="1">
      <w:start w:val="1"/>
      <w:numFmt w:val="lowerLetter"/>
      <w:lvlText w:val="%5."/>
      <w:lvlJc w:val="left"/>
      <w:pPr>
        <w:ind w:left="6216" w:hanging="360"/>
      </w:pPr>
    </w:lvl>
    <w:lvl w:ilvl="5" w:tplc="0C0A001B" w:tentative="1">
      <w:start w:val="1"/>
      <w:numFmt w:val="lowerRoman"/>
      <w:lvlText w:val="%6."/>
      <w:lvlJc w:val="right"/>
      <w:pPr>
        <w:ind w:left="6936" w:hanging="180"/>
      </w:pPr>
    </w:lvl>
    <w:lvl w:ilvl="6" w:tplc="0C0A000F" w:tentative="1">
      <w:start w:val="1"/>
      <w:numFmt w:val="decimal"/>
      <w:lvlText w:val="%7."/>
      <w:lvlJc w:val="left"/>
      <w:pPr>
        <w:ind w:left="7656" w:hanging="360"/>
      </w:pPr>
    </w:lvl>
    <w:lvl w:ilvl="7" w:tplc="0C0A0019" w:tentative="1">
      <w:start w:val="1"/>
      <w:numFmt w:val="lowerLetter"/>
      <w:lvlText w:val="%8."/>
      <w:lvlJc w:val="left"/>
      <w:pPr>
        <w:ind w:left="8376" w:hanging="360"/>
      </w:pPr>
    </w:lvl>
    <w:lvl w:ilvl="8" w:tplc="0C0A001B" w:tentative="1">
      <w:start w:val="1"/>
      <w:numFmt w:val="lowerRoman"/>
      <w:lvlText w:val="%9."/>
      <w:lvlJc w:val="right"/>
      <w:pPr>
        <w:ind w:left="909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83"/>
    <w:rsid w:val="00000167"/>
    <w:rsid w:val="000036BA"/>
    <w:rsid w:val="00020378"/>
    <w:rsid w:val="000275CB"/>
    <w:rsid w:val="00053E43"/>
    <w:rsid w:val="00067F31"/>
    <w:rsid w:val="00091D59"/>
    <w:rsid w:val="00092DF2"/>
    <w:rsid w:val="0009589C"/>
    <w:rsid w:val="00097822"/>
    <w:rsid w:val="000A7760"/>
    <w:rsid w:val="000B5E41"/>
    <w:rsid w:val="000C6AB5"/>
    <w:rsid w:val="000C7939"/>
    <w:rsid w:val="000D42CE"/>
    <w:rsid w:val="000F2705"/>
    <w:rsid w:val="0010482B"/>
    <w:rsid w:val="001052CA"/>
    <w:rsid w:val="0011662B"/>
    <w:rsid w:val="001624AD"/>
    <w:rsid w:val="001627CF"/>
    <w:rsid w:val="00194DA2"/>
    <w:rsid w:val="001B0216"/>
    <w:rsid w:val="001C1BB0"/>
    <w:rsid w:val="001C425B"/>
    <w:rsid w:val="002014D7"/>
    <w:rsid w:val="002264D1"/>
    <w:rsid w:val="0023265E"/>
    <w:rsid w:val="00242B8A"/>
    <w:rsid w:val="00255E69"/>
    <w:rsid w:val="0029077C"/>
    <w:rsid w:val="002C1480"/>
    <w:rsid w:val="002D5A83"/>
    <w:rsid w:val="00314D25"/>
    <w:rsid w:val="003804A3"/>
    <w:rsid w:val="00393852"/>
    <w:rsid w:val="003F05E4"/>
    <w:rsid w:val="003F5289"/>
    <w:rsid w:val="004065DD"/>
    <w:rsid w:val="00421F4F"/>
    <w:rsid w:val="00426BDA"/>
    <w:rsid w:val="00445B67"/>
    <w:rsid w:val="00525482"/>
    <w:rsid w:val="005A798E"/>
    <w:rsid w:val="005B119F"/>
    <w:rsid w:val="005F314A"/>
    <w:rsid w:val="00606FFE"/>
    <w:rsid w:val="0064695F"/>
    <w:rsid w:val="006605BF"/>
    <w:rsid w:val="00672CBF"/>
    <w:rsid w:val="006747DA"/>
    <w:rsid w:val="00683102"/>
    <w:rsid w:val="006C4BAB"/>
    <w:rsid w:val="006E4769"/>
    <w:rsid w:val="006E7439"/>
    <w:rsid w:val="00726A64"/>
    <w:rsid w:val="007320CB"/>
    <w:rsid w:val="007434E1"/>
    <w:rsid w:val="0075183E"/>
    <w:rsid w:val="007D1F70"/>
    <w:rsid w:val="007D610C"/>
    <w:rsid w:val="007E6FC6"/>
    <w:rsid w:val="00803339"/>
    <w:rsid w:val="008079EA"/>
    <w:rsid w:val="00835C97"/>
    <w:rsid w:val="0085679E"/>
    <w:rsid w:val="00877742"/>
    <w:rsid w:val="00881657"/>
    <w:rsid w:val="008C6229"/>
    <w:rsid w:val="008D6463"/>
    <w:rsid w:val="00905790"/>
    <w:rsid w:val="009240F6"/>
    <w:rsid w:val="00963FAC"/>
    <w:rsid w:val="009A7A52"/>
    <w:rsid w:val="009E1ACA"/>
    <w:rsid w:val="00A12792"/>
    <w:rsid w:val="00A32EEC"/>
    <w:rsid w:val="00A34CCE"/>
    <w:rsid w:val="00A34D8E"/>
    <w:rsid w:val="00A417BB"/>
    <w:rsid w:val="00A52611"/>
    <w:rsid w:val="00A56461"/>
    <w:rsid w:val="00A770E6"/>
    <w:rsid w:val="00A915BA"/>
    <w:rsid w:val="00AC3512"/>
    <w:rsid w:val="00AE6001"/>
    <w:rsid w:val="00B109A6"/>
    <w:rsid w:val="00B3220C"/>
    <w:rsid w:val="00B56628"/>
    <w:rsid w:val="00B644D4"/>
    <w:rsid w:val="00B821CD"/>
    <w:rsid w:val="00B959F9"/>
    <w:rsid w:val="00BB4D87"/>
    <w:rsid w:val="00BD0E38"/>
    <w:rsid w:val="00BD21F1"/>
    <w:rsid w:val="00C1278A"/>
    <w:rsid w:val="00C34433"/>
    <w:rsid w:val="00C66DB7"/>
    <w:rsid w:val="00C706F8"/>
    <w:rsid w:val="00CA54A7"/>
    <w:rsid w:val="00CB6AB6"/>
    <w:rsid w:val="00CC4DA8"/>
    <w:rsid w:val="00CD6E7A"/>
    <w:rsid w:val="00CE48CF"/>
    <w:rsid w:val="00D02F9C"/>
    <w:rsid w:val="00D045F7"/>
    <w:rsid w:val="00D04BAD"/>
    <w:rsid w:val="00D51727"/>
    <w:rsid w:val="00D561F7"/>
    <w:rsid w:val="00D77A1F"/>
    <w:rsid w:val="00D978A2"/>
    <w:rsid w:val="00D97A8A"/>
    <w:rsid w:val="00DB3014"/>
    <w:rsid w:val="00E004D6"/>
    <w:rsid w:val="00E05D32"/>
    <w:rsid w:val="00E25D23"/>
    <w:rsid w:val="00E27174"/>
    <w:rsid w:val="00E457BB"/>
    <w:rsid w:val="00EE02F6"/>
    <w:rsid w:val="00F65A69"/>
    <w:rsid w:val="00F92531"/>
    <w:rsid w:val="00FA1A66"/>
    <w:rsid w:val="00FA7B41"/>
    <w:rsid w:val="00FD72BD"/>
    <w:rsid w:val="00FE50D4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148AB8"/>
  <w15:docId w15:val="{C635CFE3-65D5-4711-8FA2-5D8BB43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77C"/>
    <w:rPr>
      <w:rFonts w:ascii="Century Gothic" w:hAnsi="Century Gothic"/>
    </w:rPr>
  </w:style>
  <w:style w:type="paragraph" w:styleId="Ttol1">
    <w:name w:val="heading 1"/>
    <w:basedOn w:val="Normal"/>
    <w:next w:val="Normal"/>
    <w:link w:val="Ttol1Car"/>
    <w:uiPriority w:val="9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29077C"/>
    <w:pPr>
      <w:keepNext/>
      <w:keepLines/>
      <w:spacing w:before="40"/>
      <w:outlineLvl w:val="1"/>
    </w:pPr>
    <w:rPr>
      <w:rFonts w:eastAsiaTheme="majorEastAsia" w:cstheme="majorBidi"/>
      <w:color w:val="762870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D561F7"/>
    <w:pPr>
      <w:keepNext/>
      <w:keepLines/>
      <w:spacing w:before="200"/>
      <w:outlineLvl w:val="2"/>
    </w:pPr>
    <w:rPr>
      <w:rFonts w:eastAsiaTheme="majorEastAsia" w:cstheme="majorBidi"/>
      <w:bCs/>
      <w:color w:val="7030A0"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2D5A83"/>
  </w:style>
  <w:style w:type="paragraph" w:styleId="Peu">
    <w:name w:val="footer"/>
    <w:basedOn w:val="Normal"/>
    <w:link w:val="PeuCar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PeuCar">
    <w:name w:val="Peu Car"/>
    <w:basedOn w:val="Lletraperdefectedelpargraf"/>
    <w:link w:val="Peu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Nmerodepgina">
    <w:name w:val="page number"/>
    <w:basedOn w:val="Lletraperdefectedelpargraf"/>
    <w:uiPriority w:val="99"/>
    <w:semiHidden/>
    <w:unhideWhenUsed/>
    <w:rsid w:val="002D5A83"/>
  </w:style>
  <w:style w:type="character" w:customStyle="1" w:styleId="Ttol1Car">
    <w:name w:val="Títol 1 Car"/>
    <w:basedOn w:val="Lletraperdefectedelpargraf"/>
    <w:link w:val="Ttol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29077C"/>
    <w:rPr>
      <w:rFonts w:ascii="Century Gothic" w:eastAsiaTheme="majorEastAsia" w:hAnsi="Century Gothic" w:cstheme="majorBidi"/>
      <w:color w:val="762870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mfasisubtil">
    <w:name w:val="Subtle Emphasis"/>
    <w:basedOn w:val="Lletraperdefectedelpargraf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mfasi">
    <w:name w:val="Emphasis"/>
    <w:basedOn w:val="Lletraperdefectedelpargraf"/>
    <w:uiPriority w:val="20"/>
    <w:qFormat/>
    <w:rsid w:val="0029077C"/>
    <w:rPr>
      <w:rFonts w:ascii="Century Gothic" w:hAnsi="Century Gothic"/>
      <w:i/>
      <w:iCs/>
    </w:rPr>
  </w:style>
  <w:style w:type="character" w:styleId="mfasiintens">
    <w:name w:val="Intense Emphasis"/>
    <w:basedOn w:val="Lletraperdefectedelpargraf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Textennegreta">
    <w:name w:val="Strong"/>
    <w:basedOn w:val="Lletraperdefectedelpargraf"/>
    <w:uiPriority w:val="22"/>
    <w:qFormat/>
    <w:rsid w:val="0029077C"/>
    <w:rPr>
      <w:rFonts w:ascii="Century Gothic" w:hAnsi="Century Gothic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29077C"/>
    <w:rPr>
      <w:rFonts w:ascii="Century Gothic" w:hAnsi="Century Gothic"/>
      <w:i/>
      <w:iCs/>
      <w:color w:val="762870"/>
    </w:rPr>
  </w:style>
  <w:style w:type="character" w:styleId="Refernciasubtil">
    <w:name w:val="Subtle Reference"/>
    <w:basedOn w:val="Lletraperdefectedelpargraf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Refernciaintensa">
    <w:name w:val="Intense Reference"/>
    <w:basedOn w:val="Lletraperdefectedelpargraf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Ttoldelllibre">
    <w:name w:val="Book Title"/>
    <w:basedOn w:val="Lletraperdefectedelpargraf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Pargrafdellista">
    <w:name w:val="List Paragraph"/>
    <w:basedOn w:val="Normal"/>
    <w:link w:val="PargrafdellistaCar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Data"/>
    <w:qFormat/>
    <w:rsid w:val="00BD0E38"/>
    <w:pPr>
      <w:jc w:val="right"/>
    </w:pPr>
    <w:rPr>
      <w:b/>
      <w:sz w:val="28"/>
    </w:rPr>
  </w:style>
  <w:style w:type="table" w:styleId="Taulaambquadrcula">
    <w:name w:val="Table Grid"/>
    <w:basedOn w:val="Taulanormal"/>
    <w:uiPriority w:val="39"/>
    <w:rsid w:val="00BD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"/>
    <w:next w:val="Normal"/>
    <w:link w:val="DataCar"/>
    <w:uiPriority w:val="99"/>
    <w:semiHidden/>
    <w:unhideWhenUsed/>
    <w:rsid w:val="00BD0E38"/>
  </w:style>
  <w:style w:type="character" w:customStyle="1" w:styleId="DataCar">
    <w:name w:val="Data Car"/>
    <w:basedOn w:val="Lletraperdefectedelpargraf"/>
    <w:link w:val="Data"/>
    <w:uiPriority w:val="99"/>
    <w:semiHidden/>
    <w:rsid w:val="00BD0E38"/>
    <w:rPr>
      <w:rFonts w:ascii="Century Gothic" w:hAnsi="Century Gothic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B109A6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109A6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B109A6"/>
    <w:rPr>
      <w:rFonts w:ascii="Century Gothic" w:hAnsi="Century Gothic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803339"/>
    <w:rPr>
      <w:color w:val="0563C1" w:themeColor="hyperlink"/>
      <w:u w:val="single"/>
    </w:rPr>
  </w:style>
  <w:style w:type="character" w:customStyle="1" w:styleId="Ttol3Car">
    <w:name w:val="Títol 3 Car"/>
    <w:basedOn w:val="Lletraperdefectedelpargraf"/>
    <w:link w:val="Ttol3"/>
    <w:uiPriority w:val="9"/>
    <w:rsid w:val="00D561F7"/>
    <w:rPr>
      <w:rFonts w:ascii="Century Gothic" w:eastAsiaTheme="majorEastAsia" w:hAnsi="Century Gothic" w:cstheme="majorBidi"/>
      <w:bCs/>
      <w:color w:val="7030A0"/>
      <w:sz w:val="22"/>
    </w:rPr>
  </w:style>
  <w:style w:type="paragraph" w:styleId="Textdenotaapeudepgina">
    <w:name w:val="footnote text"/>
    <w:basedOn w:val="Normal"/>
    <w:link w:val="TextdenotaapeudepginaCar"/>
    <w:unhideWhenUsed/>
    <w:rsid w:val="00FF141E"/>
    <w:rPr>
      <w:rFonts w:ascii="Calibri" w:eastAsia="MS Mincho" w:hAnsi="Calibri" w:cs="Times New Roman"/>
      <w:sz w:val="20"/>
      <w:szCs w:val="20"/>
      <w:lang w:val="es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FF141E"/>
    <w:rPr>
      <w:rFonts w:ascii="Calibri" w:eastAsia="MS Mincho" w:hAnsi="Calibri" w:cs="Times New Roman"/>
      <w:sz w:val="20"/>
      <w:szCs w:val="20"/>
      <w:lang w:val="es-ES" w:eastAsia="es-ES"/>
    </w:rPr>
  </w:style>
  <w:style w:type="character" w:styleId="Refernciadenotaapeudepgina">
    <w:name w:val="footnote reference"/>
    <w:basedOn w:val="Lletraperdefectedelpargraf"/>
    <w:unhideWhenUsed/>
    <w:rsid w:val="00FF141E"/>
    <w:rPr>
      <w:vertAlign w:val="superscript"/>
    </w:rPr>
  </w:style>
  <w:style w:type="character" w:customStyle="1" w:styleId="PargrafdellistaCar">
    <w:name w:val="Paràgraf de llista Car"/>
    <w:link w:val="Pargrafdellista"/>
    <w:uiPriority w:val="34"/>
    <w:locked/>
    <w:rsid w:val="00FF141E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2BCB1-159F-4337-9AD6-3370E662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5" baseType="lpstr">
      <vt:lpstr/>
      <vt:lpstr/>
      <vt:lpstr/>
      <vt:lpstr/>
      <vt:lpstr>Standard Word Document Template</vt:lpstr>
    </vt:vector>
  </TitlesOfParts>
  <Company>PAYMILL GmbH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Walsh</dc:creator>
  <cp:lastModifiedBy>Albert Sorrosal</cp:lastModifiedBy>
  <cp:revision>4</cp:revision>
  <dcterms:created xsi:type="dcterms:W3CDTF">2020-07-16T15:33:00Z</dcterms:created>
  <dcterms:modified xsi:type="dcterms:W3CDTF">2020-07-16T15:39:00Z</dcterms:modified>
</cp:coreProperties>
</file>